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C647F" w14:textId="7DDE1C75" w:rsidR="00224F62" w:rsidRDefault="00224F62" w:rsidP="005648DD">
      <w:pPr>
        <w:shd w:val="clear" w:color="auto" w:fill="FFFFFF"/>
        <w:rPr>
          <w:rFonts w:ascii="Open Sans" w:eastAsia="Times New Roman" w:hAnsi="Open Sans" w:cs="Open Sans"/>
          <w:color w:val="212529"/>
          <w:lang w:val="en-US" w:eastAsia="en-GB"/>
        </w:rPr>
      </w:pPr>
      <w:r w:rsidRPr="00224F62">
        <w:rPr>
          <w:rFonts w:ascii="Open Sans" w:eastAsia="Times New Roman" w:hAnsi="Open Sans" w:cs="Open Sans"/>
          <w:color w:val="212529"/>
          <w:lang w:val="en-US" w:eastAsia="en-GB"/>
        </w:rPr>
        <w:t xml:space="preserve">Dr. Morten </w:t>
      </w:r>
      <w:proofErr w:type="spellStart"/>
      <w:r w:rsidRPr="00224F62">
        <w:rPr>
          <w:rFonts w:ascii="Open Sans" w:eastAsia="Times New Roman" w:hAnsi="Open Sans" w:cs="Open Sans"/>
          <w:color w:val="212529"/>
          <w:lang w:val="en-US" w:eastAsia="en-GB"/>
        </w:rPr>
        <w:t>Høgh</w:t>
      </w:r>
      <w:proofErr w:type="spellEnd"/>
      <w:r w:rsidRPr="00224F62">
        <w:rPr>
          <w:rFonts w:ascii="Open Sans" w:eastAsia="Times New Roman" w:hAnsi="Open Sans" w:cs="Open Sans"/>
          <w:color w:val="212529"/>
          <w:lang w:val="en-US" w:eastAsia="en-GB"/>
        </w:rPr>
        <w:t xml:space="preserve"> Pain Science Education</w:t>
      </w:r>
    </w:p>
    <w:p w14:paraId="4CF6BAA0" w14:textId="77777777" w:rsidR="00224F62" w:rsidRPr="00224F62" w:rsidRDefault="00224F62" w:rsidP="005648DD">
      <w:pPr>
        <w:shd w:val="clear" w:color="auto" w:fill="FFFFFF"/>
        <w:rPr>
          <w:rFonts w:ascii="Open Sans" w:eastAsia="Times New Roman" w:hAnsi="Open Sans" w:cs="Open Sans"/>
          <w:color w:val="212529"/>
          <w:lang w:val="en-US" w:eastAsia="en-GB"/>
        </w:rPr>
      </w:pPr>
    </w:p>
    <w:p w14:paraId="51133C25" w14:textId="31E00213"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Being able to understand the difference between tissue damage, pain and suffering is essential to understanding, assessing and managing chronic pain. Or put more simply; we cannot "manage" what we don't understand, so in order to help people with chronic pain we need to make it understandable. This course will give you the necessary knowledge to start putting the puzzle together with your patients.</w:t>
      </w:r>
    </w:p>
    <w:p w14:paraId="69F748A8"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 </w:t>
      </w:r>
    </w:p>
    <w:p w14:paraId="4EAB407A"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This course has a unique blend of academic/science and clinical experience/theories to support the clinician in allowing their patients to be experts on the lived-experience of pain. </w:t>
      </w:r>
    </w:p>
    <w:p w14:paraId="1AD5744B" w14:textId="77777777" w:rsidR="005648DD" w:rsidRPr="005648DD" w:rsidRDefault="005648DD" w:rsidP="005648DD">
      <w:pPr>
        <w:shd w:val="clear" w:color="auto" w:fill="FFFFFF"/>
        <w:rPr>
          <w:rFonts w:ascii="Open Sans" w:eastAsia="Times New Roman" w:hAnsi="Open Sans" w:cs="Open Sans"/>
          <w:color w:val="212529"/>
          <w:lang w:eastAsia="en-GB"/>
        </w:rPr>
      </w:pPr>
    </w:p>
    <w:p w14:paraId="09DB3146"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b/>
          <w:bCs/>
          <w:color w:val="212529"/>
          <w:lang w:eastAsia="en-GB"/>
        </w:rPr>
        <w:t>What to expect on the 2-day course?</w:t>
      </w:r>
    </w:p>
    <w:p w14:paraId="38FDFD9B"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b/>
          <w:bCs/>
          <w:color w:val="212529"/>
          <w:lang w:eastAsia="en-GB"/>
        </w:rPr>
        <w:t> </w:t>
      </w:r>
    </w:p>
    <w:p w14:paraId="02F6FF79"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b/>
          <w:bCs/>
          <w:color w:val="212529"/>
          <w:lang w:eastAsia="en-GB"/>
        </w:rPr>
        <w:t>Learning outcomes</w:t>
      </w:r>
      <w:r w:rsidRPr="005648DD">
        <w:rPr>
          <w:rFonts w:ascii="Open Sans" w:eastAsia="Times New Roman" w:hAnsi="Open Sans" w:cs="Open Sans"/>
          <w:color w:val="212529"/>
          <w:lang w:eastAsia="en-GB"/>
        </w:rPr>
        <w:t>:</w:t>
      </w:r>
    </w:p>
    <w:p w14:paraId="58B38877"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After the course, participants will be able to: </w:t>
      </w:r>
    </w:p>
    <w:p w14:paraId="7A873052" w14:textId="77777777" w:rsidR="005648DD" w:rsidRPr="005648DD" w:rsidRDefault="005648DD" w:rsidP="005648DD">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Understand the concept of a </w:t>
      </w:r>
      <w:r w:rsidRPr="005648DD">
        <w:rPr>
          <w:rFonts w:ascii="Open Sans" w:eastAsia="Times New Roman" w:hAnsi="Open Sans" w:cs="Open Sans"/>
          <w:b/>
          <w:bCs/>
          <w:color w:val="212529"/>
          <w:lang w:eastAsia="en-GB"/>
        </w:rPr>
        <w:t>theory as opposed to a scientific explanation</w:t>
      </w:r>
      <w:r w:rsidRPr="005648DD">
        <w:rPr>
          <w:rFonts w:ascii="Open Sans" w:eastAsia="Times New Roman" w:hAnsi="Open Sans" w:cs="Open Sans"/>
          <w:color w:val="212529"/>
          <w:lang w:eastAsia="en-GB"/>
        </w:rPr>
        <w:t> in relation to pain</w:t>
      </w:r>
    </w:p>
    <w:p w14:paraId="2F55AAA2" w14:textId="77777777" w:rsidR="005648DD" w:rsidRPr="005648DD" w:rsidRDefault="005648DD" w:rsidP="005648DD">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Understand and apply </w:t>
      </w:r>
      <w:r w:rsidRPr="005648DD">
        <w:rPr>
          <w:rFonts w:ascii="Open Sans" w:eastAsia="Times New Roman" w:hAnsi="Open Sans" w:cs="Open Sans"/>
          <w:b/>
          <w:bCs/>
          <w:color w:val="212529"/>
          <w:lang w:eastAsia="en-GB"/>
        </w:rPr>
        <w:t>mechanism-based assessment</w:t>
      </w:r>
      <w:r w:rsidRPr="005648DD">
        <w:rPr>
          <w:rFonts w:ascii="Open Sans" w:eastAsia="Times New Roman" w:hAnsi="Open Sans" w:cs="Open Sans"/>
          <w:color w:val="212529"/>
          <w:lang w:eastAsia="en-GB"/>
        </w:rPr>
        <w:t> to evaluate primary and secondary hyperalgesia in patients with acute and chronic pain</w:t>
      </w:r>
    </w:p>
    <w:p w14:paraId="047FD19C" w14:textId="77777777" w:rsidR="005648DD" w:rsidRPr="005648DD" w:rsidRDefault="005648DD" w:rsidP="005648DD">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5648DD">
        <w:rPr>
          <w:rFonts w:ascii="Open Sans" w:eastAsia="Times New Roman" w:hAnsi="Open Sans" w:cs="Open Sans"/>
          <w:b/>
          <w:bCs/>
          <w:color w:val="212529"/>
          <w:lang w:eastAsia="en-GB"/>
        </w:rPr>
        <w:t>Apply</w:t>
      </w:r>
      <w:r w:rsidRPr="005648DD">
        <w:rPr>
          <w:rFonts w:ascii="Open Sans" w:eastAsia="Times New Roman" w:hAnsi="Open Sans" w:cs="Open Sans"/>
          <w:color w:val="212529"/>
          <w:lang w:eastAsia="en-GB"/>
        </w:rPr>
        <w:t> current knowledge about the descending pain modulatory system </w:t>
      </w:r>
      <w:r w:rsidRPr="005648DD">
        <w:rPr>
          <w:rFonts w:ascii="Open Sans" w:eastAsia="Times New Roman" w:hAnsi="Open Sans" w:cs="Open Sans"/>
          <w:b/>
          <w:bCs/>
          <w:color w:val="212529"/>
          <w:lang w:eastAsia="en-GB"/>
        </w:rPr>
        <w:t>to clinical practice</w:t>
      </w:r>
    </w:p>
    <w:p w14:paraId="36990F76" w14:textId="77777777" w:rsidR="005648DD" w:rsidRPr="005648DD" w:rsidRDefault="005648DD" w:rsidP="005648DD">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Understand best evidence for</w:t>
      </w:r>
      <w:r w:rsidRPr="005648DD">
        <w:rPr>
          <w:rFonts w:ascii="Open Sans" w:eastAsia="Times New Roman" w:hAnsi="Open Sans" w:cs="Open Sans"/>
          <w:b/>
          <w:bCs/>
          <w:color w:val="212529"/>
          <w:lang w:eastAsia="en-GB"/>
        </w:rPr>
        <w:t> treating non-specific</w:t>
      </w:r>
      <w:r w:rsidRPr="005648DD">
        <w:rPr>
          <w:rFonts w:ascii="Open Sans" w:eastAsia="Times New Roman" w:hAnsi="Open Sans" w:cs="Open Sans"/>
          <w:color w:val="212529"/>
          <w:lang w:eastAsia="en-GB"/>
        </w:rPr>
        <w:t> chronic low back </w:t>
      </w:r>
      <w:r w:rsidRPr="005648DD">
        <w:rPr>
          <w:rFonts w:ascii="Open Sans" w:eastAsia="Times New Roman" w:hAnsi="Open Sans" w:cs="Open Sans"/>
          <w:b/>
          <w:bCs/>
          <w:color w:val="212529"/>
          <w:lang w:eastAsia="en-GB"/>
        </w:rPr>
        <w:t>pain</w:t>
      </w:r>
      <w:r w:rsidRPr="005648DD">
        <w:rPr>
          <w:rFonts w:ascii="Open Sans" w:eastAsia="Times New Roman" w:hAnsi="Open Sans" w:cs="Open Sans"/>
          <w:color w:val="212529"/>
          <w:lang w:eastAsia="en-GB"/>
        </w:rPr>
        <w:t> and wide-spread pain (fibromyalgia)</w:t>
      </w:r>
    </w:p>
    <w:p w14:paraId="28F2E7C7" w14:textId="77777777" w:rsidR="005648DD" w:rsidRPr="005648DD" w:rsidRDefault="005648DD" w:rsidP="005648DD">
      <w:pPr>
        <w:numPr>
          <w:ilvl w:val="0"/>
          <w:numId w:val="1"/>
        </w:numPr>
        <w:shd w:val="clear" w:color="auto" w:fill="FFFFFF"/>
        <w:spacing w:before="100" w:beforeAutospacing="1" w:after="100" w:afterAutospacing="1"/>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Use science to help patients </w:t>
      </w:r>
      <w:r w:rsidRPr="005648DD">
        <w:rPr>
          <w:rFonts w:ascii="Open Sans" w:eastAsia="Times New Roman" w:hAnsi="Open Sans" w:cs="Open Sans"/>
          <w:b/>
          <w:bCs/>
          <w:color w:val="212529"/>
          <w:lang w:eastAsia="en-GB"/>
        </w:rPr>
        <w:t>create a helpful narrative</w:t>
      </w:r>
      <w:r w:rsidRPr="005648DD">
        <w:rPr>
          <w:rFonts w:ascii="Open Sans" w:eastAsia="Times New Roman" w:hAnsi="Open Sans" w:cs="Open Sans"/>
          <w:color w:val="212529"/>
          <w:lang w:eastAsia="en-GB"/>
        </w:rPr>
        <w:t> that explains why they feel pain and what can be done to help them (psychoeducation)</w:t>
      </w:r>
    </w:p>
    <w:p w14:paraId="09B282D4" w14:textId="77777777" w:rsidR="005648DD" w:rsidRPr="005648DD" w:rsidRDefault="005648DD" w:rsidP="005648DD">
      <w:pPr>
        <w:shd w:val="clear" w:color="auto" w:fill="FFFFFF"/>
        <w:rPr>
          <w:rFonts w:ascii="Open Sans" w:eastAsia="Times New Roman" w:hAnsi="Open Sans" w:cs="Open Sans"/>
          <w:color w:val="212529"/>
          <w:lang w:eastAsia="en-GB"/>
        </w:rPr>
      </w:pPr>
    </w:p>
    <w:p w14:paraId="2051C813"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b/>
          <w:bCs/>
          <w:color w:val="212529"/>
          <w:lang w:eastAsia="en-GB"/>
        </w:rPr>
        <w:t>Course Outline</w:t>
      </w:r>
    </w:p>
    <w:p w14:paraId="7C753832"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b/>
          <w:bCs/>
          <w:color w:val="212529"/>
          <w:lang w:eastAsia="en-GB"/>
        </w:rPr>
        <w:t> </w:t>
      </w:r>
    </w:p>
    <w:p w14:paraId="37F9D851"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b/>
          <w:bCs/>
          <w:color w:val="212529"/>
          <w:lang w:eastAsia="en-GB"/>
        </w:rPr>
        <w:t>Session 1:</w:t>
      </w:r>
      <w:r w:rsidRPr="005648DD">
        <w:rPr>
          <w:rFonts w:ascii="Open Sans" w:eastAsia="Times New Roman" w:hAnsi="Open Sans" w:cs="Open Sans"/>
          <w:color w:val="212529"/>
          <w:lang w:eastAsia="en-GB"/>
        </w:rPr>
        <w:t> Pain in Context</w:t>
      </w:r>
    </w:p>
    <w:p w14:paraId="06EC6289"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       Pain in context: History, Science and Society</w:t>
      </w:r>
    </w:p>
    <w:p w14:paraId="358CE3B5"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       Paradigms and theories of pain</w:t>
      </w:r>
    </w:p>
    <w:p w14:paraId="79086A98"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 </w:t>
      </w:r>
    </w:p>
    <w:p w14:paraId="52EE533C"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b/>
          <w:bCs/>
          <w:color w:val="212529"/>
          <w:lang w:eastAsia="en-GB"/>
        </w:rPr>
        <w:t>Session 2: </w:t>
      </w:r>
      <w:r w:rsidRPr="005648DD">
        <w:rPr>
          <w:rFonts w:ascii="Open Sans" w:eastAsia="Times New Roman" w:hAnsi="Open Sans" w:cs="Open Sans"/>
          <w:color w:val="212529"/>
          <w:lang w:eastAsia="en-GB"/>
        </w:rPr>
        <w:t>Essential neuroscience</w:t>
      </w:r>
      <w:r w:rsidRPr="005648DD">
        <w:rPr>
          <w:rFonts w:ascii="Open Sans" w:eastAsia="Times New Roman" w:hAnsi="Open Sans" w:cs="Open Sans"/>
          <w:b/>
          <w:bCs/>
          <w:color w:val="212529"/>
          <w:lang w:eastAsia="en-GB"/>
        </w:rPr>
        <w:t> </w:t>
      </w:r>
      <w:r w:rsidRPr="005648DD">
        <w:rPr>
          <w:rFonts w:ascii="Open Sans" w:eastAsia="Times New Roman" w:hAnsi="Open Sans" w:cs="Open Sans"/>
          <w:color w:val="212529"/>
          <w:lang w:eastAsia="en-GB"/>
        </w:rPr>
        <w:t>in relation to acute and chronic pain</w:t>
      </w:r>
    </w:p>
    <w:p w14:paraId="1BFC151E"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       Nociception; a necessary part of physiological pain?</w:t>
      </w:r>
    </w:p>
    <w:p w14:paraId="30C2DE17"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       Peripheral sensitization; is this present in all acute musculoskeletal injuries?</w:t>
      </w:r>
    </w:p>
    <w:p w14:paraId="3ECEE90E"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       Central sensitization; is this an essential mechanism in non-specific pain?</w:t>
      </w:r>
    </w:p>
    <w:p w14:paraId="22CF899E"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b/>
          <w:bCs/>
          <w:color w:val="212529"/>
          <w:lang w:eastAsia="en-GB"/>
        </w:rPr>
        <w:t> </w:t>
      </w:r>
    </w:p>
    <w:p w14:paraId="0EDF2979"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b/>
          <w:bCs/>
          <w:color w:val="212529"/>
          <w:lang w:eastAsia="en-GB"/>
        </w:rPr>
        <w:lastRenderedPageBreak/>
        <w:t>Session 3: </w:t>
      </w:r>
      <w:r w:rsidRPr="005648DD">
        <w:rPr>
          <w:rFonts w:ascii="Open Sans" w:eastAsia="Times New Roman" w:hAnsi="Open Sans" w:cs="Open Sans"/>
          <w:color w:val="212529"/>
          <w:lang w:eastAsia="en-GB"/>
        </w:rPr>
        <w:t>Views on assessment</w:t>
      </w:r>
    </w:p>
    <w:p w14:paraId="2246CDD7"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       A mechanism-based approach: Putting the pieces together into a general theory of "pain neuroscience"</w:t>
      </w:r>
    </w:p>
    <w:p w14:paraId="11538481"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       Serious pathology; what role does inflammation play?</w:t>
      </w:r>
    </w:p>
    <w:p w14:paraId="4C0F02B5"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       Neuropathic or not? What does nerve damage add to the clinical picture?</w:t>
      </w:r>
    </w:p>
    <w:p w14:paraId="76E7BC48"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       What does it mean to be Paining?</w:t>
      </w:r>
    </w:p>
    <w:p w14:paraId="332F10E4"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 </w:t>
      </w:r>
    </w:p>
    <w:p w14:paraId="2FA7C2B0"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b/>
          <w:bCs/>
          <w:color w:val="212529"/>
          <w:lang w:eastAsia="en-GB"/>
        </w:rPr>
        <w:t>Session 4: </w:t>
      </w:r>
      <w:r w:rsidRPr="005648DD">
        <w:rPr>
          <w:rFonts w:ascii="Open Sans" w:eastAsia="Times New Roman" w:hAnsi="Open Sans" w:cs="Open Sans"/>
          <w:color w:val="212529"/>
          <w:lang w:eastAsia="en-GB"/>
        </w:rPr>
        <w:t>Views on management/treatment</w:t>
      </w:r>
    </w:p>
    <w:p w14:paraId="51E494D5"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       The descending modulatory system; explaining treatment-effects with neuroscience?</w:t>
      </w:r>
    </w:p>
    <w:p w14:paraId="492E8060"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       Exercise and pain</w:t>
      </w:r>
    </w:p>
    <w:p w14:paraId="17FFCA47"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       Non-specific treatment effects (placebo and nocebo effects)</w:t>
      </w:r>
    </w:p>
    <w:p w14:paraId="4AFFD2BE" w14:textId="77777777" w:rsidR="005648DD" w:rsidRPr="005648DD" w:rsidRDefault="005648DD" w:rsidP="005648DD">
      <w:pPr>
        <w:shd w:val="clear" w:color="auto" w:fill="FFFFFF"/>
        <w:rPr>
          <w:rFonts w:ascii="Open Sans" w:eastAsia="Times New Roman" w:hAnsi="Open Sans" w:cs="Open Sans"/>
          <w:color w:val="212529"/>
          <w:lang w:eastAsia="en-GB"/>
        </w:rPr>
      </w:pPr>
      <w:r w:rsidRPr="005648DD">
        <w:rPr>
          <w:rFonts w:ascii="Open Sans" w:eastAsia="Times New Roman" w:hAnsi="Open Sans" w:cs="Open Sans"/>
          <w:color w:val="212529"/>
          <w:lang w:eastAsia="en-GB"/>
        </w:rPr>
        <w:t>·       Creating a narrative about pain; communication and psychoeducation in clinical practice</w:t>
      </w:r>
    </w:p>
    <w:p w14:paraId="0D040033" w14:textId="77777777" w:rsidR="005648DD" w:rsidRDefault="005648DD"/>
    <w:sectPr w:rsidR="00564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E13C5"/>
    <w:multiLevelType w:val="multilevel"/>
    <w:tmpl w:val="21DA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DD"/>
    <w:rsid w:val="00224F62"/>
    <w:rsid w:val="005648D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511D41A"/>
  <w15:chartTrackingRefBased/>
  <w15:docId w15:val="{D470CFBF-7805-494E-90BD-8D97C7CB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8D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64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2</cp:revision>
  <dcterms:created xsi:type="dcterms:W3CDTF">2021-10-25T13:21:00Z</dcterms:created>
  <dcterms:modified xsi:type="dcterms:W3CDTF">2021-10-25T13:23:00Z</dcterms:modified>
</cp:coreProperties>
</file>